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FA891" w14:textId="77777777" w:rsidR="007E4CDA" w:rsidRPr="007E4CDA" w:rsidRDefault="007E4CDA" w:rsidP="007E4CDA">
      <w:pPr>
        <w:tabs>
          <w:tab w:val="left" w:pos="6379"/>
          <w:tab w:val="center" w:pos="8505"/>
          <w:tab w:val="left" w:leader="dot" w:pos="10632"/>
        </w:tabs>
        <w:spacing w:after="0" w:line="280" w:lineRule="atLeast"/>
        <w:jc w:val="both"/>
        <w:rPr>
          <w:rFonts w:ascii="Arial Narrow" w:eastAsia="Times New Roman" w:hAnsi="Arial Narrow" w:cs="Times New Roman"/>
          <w:color w:val="000000"/>
          <w:lang w:eastAsia="fr-FR"/>
        </w:rPr>
      </w:pPr>
    </w:p>
    <w:p w14:paraId="6912A4FB" w14:textId="77777777" w:rsidR="007E4CDA" w:rsidRPr="007E4CDA" w:rsidRDefault="007E4CDA" w:rsidP="007E4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0"/>
          <w:lang w:eastAsia="fr-FR"/>
        </w:rPr>
      </w:pPr>
      <w:r w:rsidRPr="007E4CDA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0"/>
          <w:lang w:eastAsia="fr-FR"/>
        </w:rPr>
        <w:t>ANNEXE FINANCIERE A L’ACTE D’ENGAGEMENT</w:t>
      </w:r>
    </w:p>
    <w:p w14:paraId="0B501704" w14:textId="491289F8" w:rsidR="007E4CDA" w:rsidRPr="007E4CDA" w:rsidRDefault="007E4CDA" w:rsidP="007E4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0"/>
          <w:lang w:eastAsia="fr-FR"/>
        </w:rPr>
      </w:pPr>
      <w:r w:rsidRPr="007E4CDA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0"/>
          <w:lang w:eastAsia="fr-FR"/>
        </w:rPr>
        <w:t>CONSULTATION N°110.2</w:t>
      </w:r>
      <w:r w:rsidR="00A33DAA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0"/>
          <w:lang w:eastAsia="fr-FR"/>
        </w:rPr>
        <w:t>5</w:t>
      </w:r>
      <w:r w:rsidRPr="007E4CDA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0"/>
          <w:lang w:eastAsia="fr-FR"/>
        </w:rPr>
        <w:t>-</w:t>
      </w:r>
      <w:proofErr w:type="gramStart"/>
      <w:r w:rsidR="008E48CE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0"/>
          <w:lang w:eastAsia="fr-FR"/>
        </w:rPr>
        <w:t>0</w:t>
      </w:r>
      <w:r w:rsidR="00A33DAA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0"/>
          <w:lang w:eastAsia="fr-FR"/>
        </w:rPr>
        <w:t>9</w:t>
      </w:r>
      <w:r w:rsidRPr="007E4CDA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0"/>
          <w:lang w:eastAsia="fr-FR"/>
        </w:rPr>
        <w:t>.DAEF</w:t>
      </w:r>
      <w:proofErr w:type="gramEnd"/>
    </w:p>
    <w:p w14:paraId="1A8FA229" w14:textId="77777777" w:rsidR="007E4CDA" w:rsidRPr="007E4CDA" w:rsidRDefault="007E4CDA" w:rsidP="007E4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0"/>
          <w:lang w:eastAsia="fr-FR"/>
        </w:rPr>
      </w:pPr>
      <w:r w:rsidRPr="007E4CDA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0"/>
          <w:lang w:eastAsia="fr-FR"/>
        </w:rPr>
        <w:t>MARCHE A BONS DE COMMANDE</w:t>
      </w:r>
    </w:p>
    <w:p w14:paraId="134CD118" w14:textId="77777777" w:rsidR="007E4CDA" w:rsidRPr="001211A2" w:rsidRDefault="007E4CDA" w:rsidP="007E4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F497D" w:themeColor="text2"/>
          <w:sz w:val="24"/>
          <w:szCs w:val="20"/>
          <w:lang w:eastAsia="fr-FR"/>
        </w:rPr>
      </w:pPr>
      <w:r w:rsidRPr="001211A2">
        <w:rPr>
          <w:rFonts w:ascii="Times New Roman" w:eastAsia="Times New Roman" w:hAnsi="Times New Roman" w:cs="Times New Roman"/>
          <w:b/>
          <w:bCs/>
          <w:caps/>
          <w:color w:val="1F497D" w:themeColor="text2"/>
          <w:sz w:val="24"/>
          <w:szCs w:val="20"/>
          <w:lang w:eastAsia="fr-FR"/>
        </w:rPr>
        <w:t>LOT 2 : élagage</w:t>
      </w:r>
    </w:p>
    <w:p w14:paraId="04FE432A" w14:textId="77777777" w:rsidR="007E4CDA" w:rsidRPr="007E4CDA" w:rsidRDefault="007E4CDA" w:rsidP="007E4CDA">
      <w:pPr>
        <w:tabs>
          <w:tab w:val="left" w:pos="6379"/>
          <w:tab w:val="center" w:pos="8505"/>
          <w:tab w:val="left" w:leader="dot" w:pos="10632"/>
        </w:tabs>
        <w:spacing w:after="0" w:line="280" w:lineRule="atLeast"/>
        <w:jc w:val="both"/>
        <w:rPr>
          <w:rFonts w:ascii="Arial Narrow" w:eastAsia="Times New Roman" w:hAnsi="Arial Narrow" w:cs="Times New Roman"/>
          <w:color w:val="000000"/>
          <w:lang w:eastAsia="fr-FR"/>
        </w:rPr>
      </w:pPr>
    </w:p>
    <w:p w14:paraId="296353A3" w14:textId="77777777" w:rsidR="007E4CDA" w:rsidRPr="007E4CDA" w:rsidRDefault="007E4CDA" w:rsidP="003F5830">
      <w:pPr>
        <w:spacing w:before="100" w:after="2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628C6297" w14:textId="77777777" w:rsidR="007E4CDA" w:rsidRPr="007E4CDA" w:rsidRDefault="007E4CDA" w:rsidP="007E4CDA">
      <w:pPr>
        <w:spacing w:before="10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7E4CDA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 xml:space="preserve">Le marché est conclu à prix unitaire </w:t>
      </w:r>
      <w:proofErr w:type="gramStart"/>
      <w:r w:rsidRPr="007E4CDA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pour 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 xml:space="preserve"> le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 xml:space="preserve"> LOT 2</w:t>
      </w:r>
      <w:r w:rsidRPr="007E4CDA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:</w:t>
      </w:r>
    </w:p>
    <w:p w14:paraId="3EAF148C" w14:textId="77777777" w:rsidR="007E4CDA" w:rsidRDefault="007E4CDA" w:rsidP="007E4CDA">
      <w:pPr>
        <w:numPr>
          <w:ilvl w:val="1"/>
          <w:numId w:val="1"/>
        </w:numPr>
        <w:spacing w:before="100" w:after="28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fr-FR"/>
        </w:rPr>
        <w:t>L’élagage des arbres,</w:t>
      </w:r>
    </w:p>
    <w:p w14:paraId="5DB40298" w14:textId="77777777" w:rsidR="007E4CDA" w:rsidRPr="007E4CDA" w:rsidRDefault="007E4CDA" w:rsidP="007E4CDA">
      <w:pPr>
        <w:numPr>
          <w:ilvl w:val="1"/>
          <w:numId w:val="1"/>
        </w:numPr>
        <w:spacing w:before="100" w:after="28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proofErr w:type="gramStart"/>
      <w:r w:rsidRPr="007E4CDA">
        <w:rPr>
          <w:rFonts w:ascii="Times New Roman" w:eastAsia="Times New Roman" w:hAnsi="Times New Roman" w:cs="Times New Roman"/>
          <w:sz w:val="24"/>
          <w:szCs w:val="20"/>
          <w:lang w:eastAsia="fr-FR"/>
        </w:rPr>
        <w:t>les</w:t>
      </w:r>
      <w:proofErr w:type="gramEnd"/>
      <w:r w:rsidRPr="007E4CDA">
        <w:rPr>
          <w:rFonts w:ascii="Times New Roman" w:eastAsia="Times New Roman" w:hAnsi="Times New Roman" w:cs="Times New Roman"/>
          <w:sz w:val="24"/>
          <w:szCs w:val="20"/>
          <w:lang w:eastAsia="fr-FR"/>
        </w:rPr>
        <w:t xml:space="preserve"> prestations complémentaires définies dans les unités d’œuvre.</w:t>
      </w:r>
    </w:p>
    <w:p w14:paraId="37E112AC" w14:textId="77777777" w:rsidR="007E4CDA" w:rsidRPr="007E4CDA" w:rsidRDefault="007E4CDA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0962348" w14:textId="77777777" w:rsidR="007E4CDA" w:rsidRPr="007E4CDA" w:rsidRDefault="007E4CDA" w:rsidP="007E4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fr-FR"/>
        </w:rPr>
      </w:pPr>
      <w:r w:rsidRPr="007E4CDA">
        <w:rPr>
          <w:rFonts w:ascii="Times New Roman" w:eastAsia="Times New Roman" w:hAnsi="Times New Roman" w:cs="Times New Roman"/>
          <w:b/>
          <w:bCs/>
          <w:sz w:val="24"/>
          <w:szCs w:val="20"/>
          <w:lang w:eastAsia="fr-FR"/>
        </w:rPr>
        <w:t>PRIX UNITAIRE EN € HT SELON LES UNITES D’OEUVRES</w:t>
      </w:r>
    </w:p>
    <w:p w14:paraId="2AD44FFC" w14:textId="77777777" w:rsidR="007E4CDA" w:rsidRPr="007E4CDA" w:rsidRDefault="007E4CDA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E0D2D52" w14:textId="77777777" w:rsidR="007E4CDA" w:rsidRPr="007E4CDA" w:rsidRDefault="007E4CDA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E4CDA">
        <w:rPr>
          <w:rFonts w:ascii="Times New Roman" w:eastAsia="Times New Roman" w:hAnsi="Times New Roman" w:cs="Times New Roman"/>
          <w:sz w:val="24"/>
          <w:szCs w:val="24"/>
          <w:lang w:eastAsia="fr-FR"/>
        </w:rPr>
        <w:t>Les commandes de prestations relatives aux prestations complémentaires seront soumises à devis comme définies dans les unités d’œuvre. Les prestations sont définies dans le CCTP.</w:t>
      </w:r>
    </w:p>
    <w:p w14:paraId="4A907429" w14:textId="77777777" w:rsidR="007E4CDA" w:rsidRPr="007E4CDA" w:rsidRDefault="007E4CDA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1091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2976"/>
        <w:gridCol w:w="3544"/>
      </w:tblGrid>
      <w:tr w:rsidR="007E4CDA" w:rsidRPr="007E4CDA" w14:paraId="7C610BD4" w14:textId="77777777" w:rsidTr="00D0691E">
        <w:tc>
          <w:tcPr>
            <w:tcW w:w="10915" w:type="dxa"/>
            <w:gridSpan w:val="3"/>
            <w:shd w:val="clear" w:color="auto" w:fill="auto"/>
          </w:tcPr>
          <w:p w14:paraId="22C52CC7" w14:textId="77777777" w:rsidR="007E4CDA" w:rsidRDefault="007E4CDA" w:rsidP="007E4CDA">
            <w:pPr>
              <w:spacing w:after="280" w:line="200" w:lineRule="exact"/>
              <w:ind w:left="10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 w:bidi="en-US"/>
              </w:rPr>
            </w:pPr>
          </w:p>
          <w:p w14:paraId="015386A5" w14:textId="77777777" w:rsidR="007E4CDA" w:rsidRPr="007E4CDA" w:rsidRDefault="007E4CDA" w:rsidP="007E4CDA">
            <w:pPr>
              <w:spacing w:after="280" w:line="200" w:lineRule="exact"/>
              <w:ind w:left="1080"/>
              <w:jc w:val="center"/>
              <w:rPr>
                <w:rFonts w:ascii="Times New Roman" w:eastAsia="Symbol" w:hAnsi="Times New Roman" w:cs="Times New Roman"/>
                <w:b/>
                <w:color w:val="31849B"/>
                <w:lang w:eastAsia="fr-FR"/>
              </w:rPr>
            </w:pPr>
            <w:r w:rsidRPr="007E4CD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 w:bidi="en-US"/>
              </w:rPr>
              <w:t>BORDEREAU A PRIX UNITAIRE (B.P.U)</w:t>
            </w:r>
          </w:p>
        </w:tc>
      </w:tr>
      <w:tr w:rsidR="007E4CDA" w:rsidRPr="007E4CDA" w14:paraId="27812345" w14:textId="77777777" w:rsidTr="00D0691E">
        <w:tc>
          <w:tcPr>
            <w:tcW w:w="4395" w:type="dxa"/>
            <w:shd w:val="clear" w:color="auto" w:fill="auto"/>
          </w:tcPr>
          <w:p w14:paraId="320FC472" w14:textId="77777777" w:rsidR="007E4CDA" w:rsidRPr="007E4CDA" w:rsidRDefault="007E4CDA" w:rsidP="007E4CDA">
            <w:pPr>
              <w:spacing w:after="120" w:line="28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 w:bidi="en-US"/>
              </w:rPr>
            </w:pPr>
          </w:p>
          <w:p w14:paraId="21F0152B" w14:textId="77777777" w:rsidR="007E4CDA" w:rsidRPr="007E4CDA" w:rsidRDefault="007E4CDA" w:rsidP="007E4CDA">
            <w:pPr>
              <w:spacing w:after="120" w:line="28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 w:bidi="en-US"/>
              </w:rPr>
            </w:pPr>
            <w:r w:rsidRPr="007E4C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 w:bidi="en-US"/>
              </w:rPr>
              <w:t xml:space="preserve">Unités d’œuvre </w:t>
            </w:r>
          </w:p>
        </w:tc>
        <w:tc>
          <w:tcPr>
            <w:tcW w:w="2976" w:type="dxa"/>
            <w:shd w:val="clear" w:color="auto" w:fill="auto"/>
          </w:tcPr>
          <w:p w14:paraId="1268DE9A" w14:textId="77777777" w:rsidR="007E4CDA" w:rsidRPr="007E4CDA" w:rsidRDefault="007E4CDA" w:rsidP="007E4CDA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 w:bidi="en-US"/>
              </w:rPr>
            </w:pPr>
            <w:r w:rsidRPr="007E4C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 w:bidi="en-US"/>
              </w:rPr>
              <w:t xml:space="preserve">Taux horaire </w:t>
            </w:r>
          </w:p>
          <w:p w14:paraId="5C307477" w14:textId="77777777" w:rsidR="007E4CDA" w:rsidRPr="007E4CDA" w:rsidRDefault="007E4CDA" w:rsidP="007E4CDA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 w:bidi="en-US"/>
              </w:rPr>
            </w:pPr>
            <w:proofErr w:type="gramStart"/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 w:bidi="en-US"/>
              </w:rPr>
              <w:t>en</w:t>
            </w:r>
            <w:proofErr w:type="gramEnd"/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 w:bidi="en-US"/>
              </w:rPr>
              <w:t xml:space="preserve"> € HT</w:t>
            </w:r>
          </w:p>
          <w:p w14:paraId="49F0CDC0" w14:textId="77777777" w:rsidR="007E4CDA" w:rsidRPr="007E4CDA" w:rsidRDefault="007E4CDA" w:rsidP="007E4CDA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 w:bidi="en-US"/>
              </w:rPr>
            </w:pPr>
            <w:r w:rsidRPr="007E4C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 w:bidi="en-US"/>
              </w:rPr>
              <w:t>Jour et Heures ouvrés</w:t>
            </w:r>
          </w:p>
        </w:tc>
        <w:tc>
          <w:tcPr>
            <w:tcW w:w="3544" w:type="dxa"/>
          </w:tcPr>
          <w:p w14:paraId="36121465" w14:textId="77777777" w:rsidR="007E4CDA" w:rsidRPr="007E4CDA" w:rsidRDefault="007E4CDA" w:rsidP="007E4CDA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 w:bidi="en-US"/>
              </w:rPr>
            </w:pPr>
            <w:r w:rsidRPr="007E4C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 w:bidi="en-US"/>
              </w:rPr>
              <w:t>Taux Journalier</w:t>
            </w:r>
          </w:p>
          <w:p w14:paraId="6EA531C4" w14:textId="77777777" w:rsidR="007E4CDA" w:rsidRPr="007E4CDA" w:rsidRDefault="007E4CDA" w:rsidP="007E4CDA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 w:bidi="en-US"/>
              </w:rPr>
            </w:pPr>
            <w:proofErr w:type="gramStart"/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 w:bidi="en-US"/>
              </w:rPr>
              <w:t>en</w:t>
            </w:r>
            <w:proofErr w:type="gramEnd"/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 w:bidi="en-US"/>
              </w:rPr>
              <w:t xml:space="preserve"> € HT</w:t>
            </w:r>
          </w:p>
          <w:p w14:paraId="52732C8E" w14:textId="77777777" w:rsidR="007E4CDA" w:rsidRPr="007E4CDA" w:rsidRDefault="007E4CDA" w:rsidP="007E4CDA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 w:bidi="en-US"/>
              </w:rPr>
            </w:pPr>
            <w:proofErr w:type="gramStart"/>
            <w:r w:rsidRPr="007E4C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 w:bidi="en-US"/>
              </w:rPr>
              <w:t>par</w:t>
            </w:r>
            <w:proofErr w:type="gramEnd"/>
            <w:r w:rsidRPr="007E4C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 w:bidi="en-US"/>
              </w:rPr>
              <w:t xml:space="preserve"> jour ouvré</w:t>
            </w:r>
          </w:p>
        </w:tc>
      </w:tr>
      <w:tr w:rsidR="007E4CDA" w:rsidRPr="007E4CDA" w14:paraId="154B03F1" w14:textId="77777777" w:rsidTr="00D0691E">
        <w:trPr>
          <w:trHeight w:val="1218"/>
        </w:trPr>
        <w:tc>
          <w:tcPr>
            <w:tcW w:w="4395" w:type="dxa"/>
            <w:shd w:val="clear" w:color="auto" w:fill="auto"/>
            <w:vAlign w:val="bottom"/>
          </w:tcPr>
          <w:p w14:paraId="2032E62F" w14:textId="77777777" w:rsidR="007E4CDA" w:rsidRPr="007E4CDA" w:rsidRDefault="007E4CDA" w:rsidP="007E4CDA">
            <w:pPr>
              <w:spacing w:after="28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 w:bidi="en-US"/>
              </w:rPr>
            </w:pPr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Taux horaire selon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la complexité de la prestation par arbre</w:t>
            </w:r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(à définir par le candidat)</w:t>
            </w:r>
          </w:p>
        </w:tc>
        <w:tc>
          <w:tcPr>
            <w:tcW w:w="2976" w:type="dxa"/>
            <w:shd w:val="clear" w:color="auto" w:fill="auto"/>
          </w:tcPr>
          <w:p w14:paraId="5BB563ED" w14:textId="77777777" w:rsidR="007E4CDA" w:rsidRPr="007E4CDA" w:rsidRDefault="007E4CDA" w:rsidP="007E4CD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58C7668B" w14:textId="77777777" w:rsidR="007E4CDA" w:rsidRPr="007E4CDA" w:rsidRDefault="007E4CDA" w:rsidP="007E4CD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 w:bidi="en-US"/>
              </w:rPr>
            </w:pPr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….</w:t>
            </w:r>
          </w:p>
        </w:tc>
        <w:tc>
          <w:tcPr>
            <w:tcW w:w="3544" w:type="dxa"/>
          </w:tcPr>
          <w:p w14:paraId="74B5CE77" w14:textId="77777777" w:rsidR="007E4CDA" w:rsidRPr="007E4CDA" w:rsidRDefault="007E4CDA" w:rsidP="007E4CD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7DBEA19D" w14:textId="77777777" w:rsidR="007E4CDA" w:rsidRPr="007E4CDA" w:rsidRDefault="007E4CDA" w:rsidP="007E4CD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 w:bidi="en-US"/>
              </w:rPr>
            </w:pPr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….</w:t>
            </w:r>
          </w:p>
        </w:tc>
      </w:tr>
      <w:tr w:rsidR="007E4CDA" w:rsidRPr="007E4CDA" w14:paraId="65F4E4F8" w14:textId="77777777" w:rsidTr="00D0691E">
        <w:trPr>
          <w:trHeight w:val="1278"/>
        </w:trPr>
        <w:tc>
          <w:tcPr>
            <w:tcW w:w="4395" w:type="dxa"/>
            <w:shd w:val="clear" w:color="auto" w:fill="auto"/>
            <w:vAlign w:val="bottom"/>
          </w:tcPr>
          <w:p w14:paraId="79E2EA6C" w14:textId="77777777" w:rsidR="007E4CDA" w:rsidRPr="007E4CDA" w:rsidRDefault="007E4CDA" w:rsidP="007E4CDA">
            <w:pPr>
              <w:spacing w:before="24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 w:bidi="en-US"/>
              </w:rPr>
            </w:pPr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Taux horaire selon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la complexité de la prestation par arbre</w:t>
            </w:r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(à définir par le candidat)</w:t>
            </w:r>
          </w:p>
        </w:tc>
        <w:tc>
          <w:tcPr>
            <w:tcW w:w="2976" w:type="dxa"/>
            <w:shd w:val="clear" w:color="auto" w:fill="auto"/>
          </w:tcPr>
          <w:p w14:paraId="11482214" w14:textId="77777777" w:rsidR="007E4CDA" w:rsidRPr="007E4CDA" w:rsidRDefault="007E4CDA" w:rsidP="007E4CD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17502206" w14:textId="77777777" w:rsidR="007E4CDA" w:rsidRPr="007E4CDA" w:rsidRDefault="007E4CDA" w:rsidP="007E4CD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 w:bidi="en-US"/>
              </w:rPr>
            </w:pPr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….</w:t>
            </w:r>
          </w:p>
        </w:tc>
        <w:tc>
          <w:tcPr>
            <w:tcW w:w="3544" w:type="dxa"/>
          </w:tcPr>
          <w:p w14:paraId="783601F7" w14:textId="77777777" w:rsidR="007E4CDA" w:rsidRPr="007E4CDA" w:rsidRDefault="007E4CDA" w:rsidP="007E4CD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4AF64D00" w14:textId="77777777" w:rsidR="007E4CDA" w:rsidRPr="007E4CDA" w:rsidRDefault="007E4CDA" w:rsidP="007E4CD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 w:bidi="en-US"/>
              </w:rPr>
            </w:pPr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….</w:t>
            </w:r>
          </w:p>
        </w:tc>
      </w:tr>
      <w:tr w:rsidR="007E4CDA" w:rsidRPr="007E4CDA" w14:paraId="46A744D3" w14:textId="77777777" w:rsidTr="00D0691E">
        <w:trPr>
          <w:trHeight w:val="1252"/>
        </w:trPr>
        <w:tc>
          <w:tcPr>
            <w:tcW w:w="4395" w:type="dxa"/>
            <w:shd w:val="clear" w:color="auto" w:fill="auto"/>
            <w:vAlign w:val="bottom"/>
          </w:tcPr>
          <w:p w14:paraId="7F00F47A" w14:textId="77777777" w:rsidR="007E4CDA" w:rsidRPr="007E4CDA" w:rsidRDefault="007E4CDA" w:rsidP="007E4CDA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Taux horaire selon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la complexité de la prestation par arbre</w:t>
            </w:r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(à définir par le candidat)</w:t>
            </w:r>
          </w:p>
        </w:tc>
        <w:tc>
          <w:tcPr>
            <w:tcW w:w="2976" w:type="dxa"/>
            <w:shd w:val="clear" w:color="auto" w:fill="auto"/>
          </w:tcPr>
          <w:p w14:paraId="62AFEC39" w14:textId="77777777" w:rsidR="007E4CDA" w:rsidRPr="007E4CDA" w:rsidRDefault="007E4CDA" w:rsidP="007E4CD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120622F2" w14:textId="77777777" w:rsidR="007E4CDA" w:rsidRPr="007E4CDA" w:rsidRDefault="007E4CDA" w:rsidP="007E4CD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 w:bidi="en-US"/>
              </w:rPr>
            </w:pPr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….</w:t>
            </w:r>
          </w:p>
        </w:tc>
        <w:tc>
          <w:tcPr>
            <w:tcW w:w="3544" w:type="dxa"/>
          </w:tcPr>
          <w:p w14:paraId="10776865" w14:textId="77777777" w:rsidR="007E4CDA" w:rsidRPr="007E4CDA" w:rsidRDefault="007E4CDA" w:rsidP="007E4CD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4FECB34C" w14:textId="77777777" w:rsidR="007E4CDA" w:rsidRPr="007E4CDA" w:rsidRDefault="007E4CDA" w:rsidP="007E4CD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 w:bidi="en-US"/>
              </w:rPr>
            </w:pPr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….</w:t>
            </w:r>
          </w:p>
        </w:tc>
      </w:tr>
      <w:tr w:rsidR="007E4CDA" w:rsidRPr="007E4CDA" w14:paraId="4431FADC" w14:textId="77777777" w:rsidTr="00D0691E">
        <w:trPr>
          <w:trHeight w:val="437"/>
        </w:trPr>
        <w:tc>
          <w:tcPr>
            <w:tcW w:w="7371" w:type="dxa"/>
            <w:gridSpan w:val="2"/>
            <w:shd w:val="clear" w:color="auto" w:fill="D9D9D9" w:themeFill="background1" w:themeFillShade="D9"/>
          </w:tcPr>
          <w:p w14:paraId="1A0820CE" w14:textId="77777777" w:rsidR="007E4CDA" w:rsidRPr="007E4CDA" w:rsidRDefault="007E4CDA" w:rsidP="007E4CDA">
            <w:pPr>
              <w:spacing w:after="0" w:line="28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44" w:type="dxa"/>
            <w:shd w:val="clear" w:color="auto" w:fill="auto"/>
          </w:tcPr>
          <w:p w14:paraId="44DF439F" w14:textId="77777777" w:rsidR="007E4CDA" w:rsidRPr="007E4CDA" w:rsidRDefault="007E4CDA" w:rsidP="007E4CDA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  <w:r w:rsidRPr="007E4C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  <w:t>P.U en € HT</w:t>
            </w:r>
          </w:p>
        </w:tc>
      </w:tr>
      <w:tr w:rsidR="007E4CDA" w:rsidRPr="007E4CDA" w14:paraId="14ECE840" w14:textId="77777777" w:rsidTr="00D0691E">
        <w:trPr>
          <w:trHeight w:val="437"/>
        </w:trPr>
        <w:tc>
          <w:tcPr>
            <w:tcW w:w="7371" w:type="dxa"/>
            <w:gridSpan w:val="2"/>
            <w:shd w:val="clear" w:color="auto" w:fill="auto"/>
          </w:tcPr>
          <w:p w14:paraId="4C71AA6E" w14:textId="77777777" w:rsidR="007E4CDA" w:rsidRPr="007E4CDA" w:rsidRDefault="007E4CDA" w:rsidP="007E4CDA">
            <w:pPr>
              <w:spacing w:after="0" w:line="280" w:lineRule="atLeast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Coût de déplacement de jour en Ile-de-France en € HT</w:t>
            </w:r>
          </w:p>
        </w:tc>
        <w:tc>
          <w:tcPr>
            <w:tcW w:w="3544" w:type="dxa"/>
            <w:shd w:val="clear" w:color="auto" w:fill="auto"/>
          </w:tcPr>
          <w:p w14:paraId="3FA41601" w14:textId="77777777" w:rsidR="007E4CDA" w:rsidRPr="007E4CDA" w:rsidRDefault="007E4CDA" w:rsidP="007E4CDA">
            <w:pPr>
              <w:spacing w:after="0" w:line="280" w:lineRule="atLeas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7E4CD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….</w:t>
            </w:r>
          </w:p>
        </w:tc>
      </w:tr>
    </w:tbl>
    <w:p w14:paraId="5F96A874" w14:textId="77777777" w:rsidR="007E4CDA" w:rsidRPr="007E4CDA" w:rsidRDefault="007E4CDA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1C955BD" w14:textId="77777777" w:rsidR="007E4CDA" w:rsidRPr="007E4CDA" w:rsidRDefault="007E4CDA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3EB0735" w14:textId="77777777" w:rsidR="007E4CDA" w:rsidRPr="007E4CDA" w:rsidRDefault="007E4CDA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E4CDA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TVA</w:t>
      </w:r>
      <w:proofErr w:type="gramStart"/>
      <w:r w:rsidRPr="007E4CDA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 :</w:t>
      </w:r>
      <w:r w:rsidRPr="007E4CD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….</w:t>
      </w:r>
      <w:proofErr w:type="gramEnd"/>
      <w:r w:rsidRPr="007E4CDA">
        <w:rPr>
          <w:rFonts w:ascii="Times New Roman" w:eastAsia="Times New Roman" w:hAnsi="Times New Roman" w:cs="Times New Roman"/>
          <w:sz w:val="24"/>
          <w:szCs w:val="24"/>
          <w:lang w:eastAsia="fr-FR"/>
        </w:rPr>
        <w:t>%</w:t>
      </w:r>
    </w:p>
    <w:p w14:paraId="3A804409" w14:textId="77777777" w:rsidR="007E4CDA" w:rsidRPr="007E4CDA" w:rsidRDefault="007E4CDA" w:rsidP="007E4CDA">
      <w:pPr>
        <w:tabs>
          <w:tab w:val="left" w:pos="6379"/>
          <w:tab w:val="center" w:pos="8505"/>
          <w:tab w:val="left" w:leader="dot" w:pos="10632"/>
        </w:tabs>
        <w:spacing w:after="0" w:line="280" w:lineRule="atLeast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fr-FR"/>
        </w:rPr>
      </w:pPr>
    </w:p>
    <w:p w14:paraId="65BEE78E" w14:textId="77777777" w:rsidR="007E4CDA" w:rsidRPr="007E4CDA" w:rsidRDefault="007E4CDA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E4CDA">
        <w:rPr>
          <w:rFonts w:ascii="Times New Roman" w:eastAsia="Times New Roman" w:hAnsi="Times New Roman" w:cs="Times New Roman"/>
          <w:sz w:val="24"/>
          <w:szCs w:val="24"/>
          <w:lang w:eastAsia="fr-FR"/>
        </w:rPr>
        <w:t>Les déplacements sont tarifiés hors main-d’œuvre.</w:t>
      </w:r>
    </w:p>
    <w:p w14:paraId="67C62E11" w14:textId="4B85B9FF" w:rsidR="007E4CDA" w:rsidRDefault="007E4CDA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81E3BE4" w14:textId="49DDF292" w:rsidR="008E48CE" w:rsidRDefault="008E48CE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2AFB6B6" w14:textId="0A013EA2" w:rsidR="00E034D0" w:rsidRDefault="00E034D0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CCC9082" w14:textId="7ED0CC40" w:rsidR="00E034D0" w:rsidRDefault="00E034D0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B38AB5D" w14:textId="3812C8DB" w:rsidR="00E034D0" w:rsidRDefault="00E034D0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3B04AA2" w14:textId="77777777" w:rsidR="00E034D0" w:rsidRDefault="00E034D0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D23CD07" w14:textId="317D4143" w:rsidR="008E48CE" w:rsidRDefault="008E48CE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D3D7844" w14:textId="2A3B82C6" w:rsidR="008E48CE" w:rsidRDefault="008E48CE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8E22934" w14:textId="3DE53AB9" w:rsidR="007E4CDA" w:rsidRPr="006F49EB" w:rsidRDefault="008E48CE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6F49E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Pour avoir une analyse comparative, il est proposé de répondre à la demande complémentaire suivante :  tableau à remplir</w:t>
      </w:r>
    </w:p>
    <w:p w14:paraId="1E0AB35C" w14:textId="77777777" w:rsidR="008E48CE" w:rsidRPr="007E4CDA" w:rsidRDefault="008E48CE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9"/>
        <w:gridCol w:w="2989"/>
        <w:gridCol w:w="2921"/>
      </w:tblGrid>
      <w:tr w:rsidR="008E48CE" w:rsidRPr="008E48CE" w14:paraId="27D86664" w14:textId="77777777" w:rsidTr="008E48CE">
        <w:trPr>
          <w:trHeight w:val="613"/>
        </w:trPr>
        <w:tc>
          <w:tcPr>
            <w:tcW w:w="93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DF171" w14:textId="15215026" w:rsidR="008E48CE" w:rsidRDefault="008E48CE" w:rsidP="008E48CE">
            <w:pPr>
              <w:spacing w:after="0" w:line="280" w:lineRule="atLeast"/>
              <w:rPr>
                <w:rFonts w:ascii="Arial" w:eastAsia="Calibri" w:hAnsi="Arial" w:cs="Arial"/>
                <w:color w:val="1F497D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1F497D"/>
                <w:sz w:val="20"/>
                <w:szCs w:val="20"/>
              </w:rPr>
              <w:t xml:space="preserve">                              </w:t>
            </w:r>
            <w:r w:rsidRPr="008E48CE">
              <w:rPr>
                <w:rFonts w:ascii="Arial" w:eastAsia="Calibri" w:hAnsi="Arial" w:cs="Arial"/>
                <w:color w:val="1F497D"/>
                <w:sz w:val="20"/>
                <w:szCs w:val="20"/>
              </w:rPr>
              <w:t>Demandes d’interventions </w:t>
            </w:r>
            <w:r>
              <w:rPr>
                <w:rFonts w:ascii="Arial" w:eastAsia="Calibri" w:hAnsi="Arial" w:cs="Arial"/>
                <w:color w:val="1F497D"/>
                <w:sz w:val="20"/>
                <w:szCs w:val="20"/>
              </w:rPr>
              <w:t xml:space="preserve">pour les 2 exemples : </w:t>
            </w:r>
          </w:p>
          <w:p w14:paraId="4631804A" w14:textId="4ABD69DD" w:rsidR="008E48CE" w:rsidRPr="008E48CE" w:rsidRDefault="008E48CE" w:rsidP="008E48CE">
            <w:pPr>
              <w:spacing w:after="0" w:line="280" w:lineRule="atLeast"/>
              <w:rPr>
                <w:rFonts w:ascii="Arial" w:eastAsia="Calibri" w:hAnsi="Arial" w:cs="Arial"/>
                <w:color w:val="1F497D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</w:rPr>
              <w:t xml:space="preserve">        </w:t>
            </w:r>
            <w:r w:rsidRPr="008E48CE"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</w:rPr>
              <w:t>Horaires d’intervention en semaine du Lundi au vendredi de 8h00 à 18h00 </w:t>
            </w:r>
          </w:p>
          <w:p w14:paraId="74136A0D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8E48CE" w:rsidRPr="008E48CE" w14:paraId="08A039CF" w14:textId="77777777" w:rsidTr="00DB114B">
        <w:tc>
          <w:tcPr>
            <w:tcW w:w="3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CD2EF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Prestations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4F50A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Précisions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94EC9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Prix HT</w:t>
            </w:r>
          </w:p>
        </w:tc>
      </w:tr>
      <w:tr w:rsidR="008E48CE" w:rsidRPr="008E48CE" w14:paraId="4DE2CD9E" w14:textId="77777777" w:rsidTr="00DB114B">
        <w:tc>
          <w:tcPr>
            <w:tcW w:w="3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663F0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iCs/>
                <w:sz w:val="20"/>
                <w:szCs w:val="20"/>
              </w:rPr>
              <w:t>1)</w:t>
            </w:r>
            <w:r w:rsidRPr="008E48C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Pour Taille de formation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4A856" w14:textId="77777777" w:rsidR="008E48CE" w:rsidRPr="008E48CE" w:rsidRDefault="008E48CE" w:rsidP="008E48CE">
            <w:pPr>
              <w:spacing w:after="0" w:line="280" w:lineRule="atLeast"/>
              <w:jc w:val="both"/>
              <w:rPr>
                <w:rFonts w:ascii="Arial" w:eastAsia="Calibri" w:hAnsi="Arial" w:cs="Arial"/>
                <w:color w:val="1F497D"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color w:val="1F497D"/>
                <w:sz w:val="20"/>
                <w:szCs w:val="20"/>
              </w:rPr>
              <w:t>Le diamètre est de 100 cm à 149 cm à 1m du sol. Concerne 1 Erable et 7 Platanes. Y compris évacuation des branches et résidus de coupe.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A9CEB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8E48CE" w:rsidRPr="008E48CE" w14:paraId="74826012" w14:textId="77777777" w:rsidTr="00DB114B">
        <w:tc>
          <w:tcPr>
            <w:tcW w:w="3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7161F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color w:val="1F497D"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color w:val="1F497D"/>
                <w:sz w:val="20"/>
                <w:szCs w:val="20"/>
              </w:rPr>
              <w:t xml:space="preserve">Déplacement 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85011" w14:textId="77777777" w:rsidR="008E48CE" w:rsidRPr="008E48CE" w:rsidRDefault="008E48CE" w:rsidP="008E48CE">
            <w:pPr>
              <w:spacing w:after="0" w:line="280" w:lineRule="atLeast"/>
              <w:jc w:val="both"/>
              <w:rPr>
                <w:rFonts w:ascii="Arial" w:eastAsia="Calibri" w:hAnsi="Arial" w:cs="Arial"/>
                <w:color w:val="1F497D"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color w:val="1F497D"/>
                <w:sz w:val="20"/>
                <w:szCs w:val="20"/>
              </w:rPr>
              <w:t>Aller/retour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48DD8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8E48CE" w:rsidRPr="008E48CE" w14:paraId="26CC1B82" w14:textId="77777777" w:rsidTr="00DB114B">
        <w:tc>
          <w:tcPr>
            <w:tcW w:w="3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C931E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color w:val="1F497D"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color w:val="1F497D"/>
                <w:sz w:val="20"/>
                <w:szCs w:val="20"/>
              </w:rPr>
              <w:t xml:space="preserve">Composition de l’équipe d’intervention ainsi que le matériel utilisé 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4B40D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8E48CE" w:rsidRPr="008E48CE" w14:paraId="08057D94" w14:textId="77777777" w:rsidTr="00DB114B">
        <w:tc>
          <w:tcPr>
            <w:tcW w:w="3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81A52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color w:val="1F497D"/>
                <w:sz w:val="20"/>
                <w:szCs w:val="20"/>
              </w:rPr>
            </w:pPr>
            <w:proofErr w:type="gramStart"/>
            <w:r w:rsidRPr="008E48CE">
              <w:rPr>
                <w:rFonts w:ascii="Arial" w:eastAsia="Calibri" w:hAnsi="Arial" w:cs="Arial"/>
                <w:color w:val="1F497D"/>
                <w:sz w:val="20"/>
                <w:szCs w:val="20"/>
              </w:rPr>
              <w:t>la</w:t>
            </w:r>
            <w:proofErr w:type="gramEnd"/>
            <w:r w:rsidRPr="008E48CE">
              <w:rPr>
                <w:rFonts w:ascii="Arial" w:eastAsia="Calibri" w:hAnsi="Arial" w:cs="Arial"/>
                <w:color w:val="1F497D"/>
                <w:sz w:val="20"/>
                <w:szCs w:val="20"/>
              </w:rPr>
              <w:t xml:space="preserve"> durée de l’intervention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6C2AA" w14:textId="77777777" w:rsidR="008E48CE" w:rsidRPr="008E48CE" w:rsidRDefault="008E48CE" w:rsidP="008E48CE">
            <w:pPr>
              <w:spacing w:after="0" w:line="280" w:lineRule="atLeast"/>
              <w:jc w:val="both"/>
              <w:rPr>
                <w:rFonts w:ascii="Arial" w:eastAsia="Calibri" w:hAnsi="Arial" w:cs="Arial"/>
                <w:color w:val="1F497D"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color w:val="1F497D"/>
                <w:sz w:val="20"/>
                <w:szCs w:val="20"/>
              </w:rPr>
              <w:t xml:space="preserve">Nombre d’heures de main d’œuvre et coût unitaire 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6A56F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8E48CE" w:rsidRPr="008E48CE" w14:paraId="7F77C9D3" w14:textId="77777777" w:rsidTr="00DB114B">
        <w:tc>
          <w:tcPr>
            <w:tcW w:w="62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F399B" w14:textId="77777777" w:rsidR="008E48CE" w:rsidRPr="008E48CE" w:rsidRDefault="008E48CE" w:rsidP="008E48CE">
            <w:pPr>
              <w:spacing w:after="0" w:line="280" w:lineRule="atLeast"/>
              <w:jc w:val="right"/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</w:rPr>
              <w:t xml:space="preserve">Coût total HT intervention 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1DAE8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8E48CE" w:rsidRPr="008E48CE" w14:paraId="56A4F2EA" w14:textId="77777777" w:rsidTr="00DB114B">
        <w:tc>
          <w:tcPr>
            <w:tcW w:w="62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691CC" w14:textId="77777777" w:rsidR="008E48CE" w:rsidRPr="008E48CE" w:rsidRDefault="008E48CE" w:rsidP="008E48CE">
            <w:pPr>
              <w:spacing w:after="0" w:line="280" w:lineRule="atLeast"/>
              <w:jc w:val="right"/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</w:rPr>
              <w:t>TVA   …. %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4198D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8E48CE" w:rsidRPr="008E48CE" w14:paraId="762D2D09" w14:textId="77777777" w:rsidTr="00DB114B">
        <w:tc>
          <w:tcPr>
            <w:tcW w:w="62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7D9CC" w14:textId="77777777" w:rsidR="008E48CE" w:rsidRPr="008E48CE" w:rsidRDefault="008E48CE" w:rsidP="008E48CE">
            <w:pPr>
              <w:spacing w:after="0" w:line="280" w:lineRule="atLeast"/>
              <w:jc w:val="right"/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</w:rPr>
              <w:t>Coût total TTC intervention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B11F7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8E48CE" w:rsidRPr="008E48CE" w14:paraId="3BBB56B4" w14:textId="77777777" w:rsidTr="00DB114B">
        <w:tc>
          <w:tcPr>
            <w:tcW w:w="3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5994C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b/>
                <w:sz w:val="20"/>
                <w:szCs w:val="20"/>
              </w:rPr>
              <w:t xml:space="preserve">2) </w:t>
            </w:r>
            <w:r w:rsidRPr="008E48C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Abattage d'un arbre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6C928" w14:textId="4C27AB90" w:rsidR="008E48CE" w:rsidRPr="008E48CE" w:rsidRDefault="008E48CE" w:rsidP="008E48CE">
            <w:pPr>
              <w:spacing w:after="0" w:line="280" w:lineRule="atLeast"/>
              <w:jc w:val="both"/>
              <w:rPr>
                <w:rFonts w:ascii="Arial" w:eastAsia="Calibri" w:hAnsi="Arial" w:cs="Arial"/>
                <w:color w:val="1F497D"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color w:val="1F497D"/>
                <w:sz w:val="20"/>
                <w:szCs w:val="20"/>
              </w:rPr>
              <w:t>Dont la circonférence mesure entre 225 et 249 cm. Concerne 1 Platane mort sur pied</w:t>
            </w:r>
          </w:p>
          <w:p w14:paraId="3F0FE77C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065B9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8E48CE" w:rsidRPr="008E48CE" w14:paraId="56892B60" w14:textId="77777777" w:rsidTr="00DB114B">
        <w:tc>
          <w:tcPr>
            <w:tcW w:w="3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A11D5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color w:val="1F497D"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color w:val="1F497D"/>
                <w:sz w:val="20"/>
                <w:szCs w:val="20"/>
              </w:rPr>
              <w:t xml:space="preserve">Déplacement 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AD512" w14:textId="77777777" w:rsidR="008E48CE" w:rsidRPr="008E48CE" w:rsidRDefault="008E48CE" w:rsidP="008E48CE">
            <w:pPr>
              <w:spacing w:after="0" w:line="280" w:lineRule="atLeast"/>
              <w:jc w:val="both"/>
              <w:rPr>
                <w:rFonts w:ascii="Arial" w:eastAsia="Calibri" w:hAnsi="Arial" w:cs="Arial"/>
                <w:color w:val="1F497D"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color w:val="1F497D"/>
                <w:sz w:val="20"/>
                <w:szCs w:val="20"/>
              </w:rPr>
              <w:t>Aller/retour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CF253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8E48CE" w:rsidRPr="008E48CE" w14:paraId="7E8BA83D" w14:textId="77777777" w:rsidTr="00DB114B">
        <w:tc>
          <w:tcPr>
            <w:tcW w:w="3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1D7D1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color w:val="1F497D"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color w:val="1F497D"/>
                <w:sz w:val="20"/>
                <w:szCs w:val="20"/>
              </w:rPr>
              <w:t xml:space="preserve">Composition de l’équipe d’intervention ainsi que le matériel utilisé 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153E1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8E48CE" w:rsidRPr="008E48CE" w14:paraId="3F322516" w14:textId="77777777" w:rsidTr="00DB114B">
        <w:tc>
          <w:tcPr>
            <w:tcW w:w="3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233A1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color w:val="1F497D"/>
                <w:sz w:val="20"/>
                <w:szCs w:val="20"/>
              </w:rPr>
            </w:pPr>
            <w:proofErr w:type="gramStart"/>
            <w:r w:rsidRPr="008E48CE">
              <w:rPr>
                <w:rFonts w:ascii="Arial" w:eastAsia="Calibri" w:hAnsi="Arial" w:cs="Arial"/>
                <w:color w:val="1F497D"/>
                <w:sz w:val="20"/>
                <w:szCs w:val="20"/>
              </w:rPr>
              <w:t>la</w:t>
            </w:r>
            <w:proofErr w:type="gramEnd"/>
            <w:r w:rsidRPr="008E48CE">
              <w:rPr>
                <w:rFonts w:ascii="Arial" w:eastAsia="Calibri" w:hAnsi="Arial" w:cs="Arial"/>
                <w:color w:val="1F497D"/>
                <w:sz w:val="20"/>
                <w:szCs w:val="20"/>
              </w:rPr>
              <w:t xml:space="preserve"> durée de l’intervention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390EA" w14:textId="77777777" w:rsidR="008E48CE" w:rsidRPr="008E48CE" w:rsidRDefault="008E48CE" w:rsidP="008E48CE">
            <w:pPr>
              <w:spacing w:after="0" w:line="280" w:lineRule="atLeast"/>
              <w:jc w:val="both"/>
              <w:rPr>
                <w:rFonts w:ascii="Arial" w:eastAsia="Calibri" w:hAnsi="Arial" w:cs="Arial"/>
                <w:color w:val="1F497D"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color w:val="1F497D"/>
                <w:sz w:val="20"/>
                <w:szCs w:val="20"/>
              </w:rPr>
              <w:t xml:space="preserve">Nombre d’heures de main d’œuvre et coût unitaire 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2A4A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8E48CE" w:rsidRPr="008E48CE" w14:paraId="6C02BC4F" w14:textId="77777777" w:rsidTr="00DB114B">
        <w:tc>
          <w:tcPr>
            <w:tcW w:w="62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58C6C" w14:textId="77777777" w:rsidR="008E48CE" w:rsidRPr="008E48CE" w:rsidRDefault="008E48CE" w:rsidP="008E48CE">
            <w:pPr>
              <w:spacing w:after="0" w:line="280" w:lineRule="atLeast"/>
              <w:jc w:val="right"/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</w:rPr>
              <w:t xml:space="preserve">Coût total HT intervention 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8AD08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8E48CE" w:rsidRPr="008E48CE" w14:paraId="24BDACA3" w14:textId="77777777" w:rsidTr="00DB114B">
        <w:tc>
          <w:tcPr>
            <w:tcW w:w="62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F2094" w14:textId="77777777" w:rsidR="008E48CE" w:rsidRPr="008E48CE" w:rsidRDefault="008E48CE" w:rsidP="008E48CE">
            <w:pPr>
              <w:spacing w:after="0" w:line="280" w:lineRule="atLeast"/>
              <w:jc w:val="right"/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</w:rPr>
              <w:t>TVA   …. %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1AD9A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8E48CE" w:rsidRPr="008E48CE" w14:paraId="15D0CEC3" w14:textId="77777777" w:rsidTr="00DB114B">
        <w:tc>
          <w:tcPr>
            <w:tcW w:w="62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4ABD4" w14:textId="77777777" w:rsidR="008E48CE" w:rsidRPr="008E48CE" w:rsidRDefault="008E48CE" w:rsidP="008E48CE">
            <w:pPr>
              <w:spacing w:after="0" w:line="280" w:lineRule="atLeast"/>
              <w:jc w:val="right"/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</w:rPr>
            </w:pPr>
            <w:r w:rsidRPr="008E48CE">
              <w:rPr>
                <w:rFonts w:ascii="Arial" w:eastAsia="Calibri" w:hAnsi="Arial" w:cs="Arial"/>
                <w:b/>
                <w:bCs/>
                <w:color w:val="1F497D"/>
                <w:sz w:val="20"/>
                <w:szCs w:val="20"/>
              </w:rPr>
              <w:t>Coût total TTC intervention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0A9DA" w14:textId="77777777" w:rsidR="008E48CE" w:rsidRPr="008E48CE" w:rsidRDefault="008E48CE" w:rsidP="008E48CE">
            <w:pPr>
              <w:autoSpaceDE w:val="0"/>
              <w:autoSpaceDN w:val="0"/>
              <w:spacing w:after="0" w:line="280" w:lineRule="atLeast"/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</w:tbl>
    <w:p w14:paraId="5753805D" w14:textId="77777777" w:rsidR="007E4CDA" w:rsidRPr="007E4CDA" w:rsidRDefault="007E4CDA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9704CC6" w14:textId="5F932E0E" w:rsidR="007E4CDA" w:rsidRDefault="007E4CDA" w:rsidP="007E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2599800" w14:textId="77777777" w:rsidR="006F49EB" w:rsidRDefault="006F49EB" w:rsidP="00E034D0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 ……, le …….</w:t>
      </w:r>
    </w:p>
    <w:p w14:paraId="79C3F0C0" w14:textId="3D4244E3" w:rsidR="00E034D0" w:rsidRPr="007E4CDA" w:rsidRDefault="00E034D0" w:rsidP="00E034D0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7E4CD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Cachet de l’entreprise, Signature précédée du nom du signataire</w:t>
      </w:r>
    </w:p>
    <w:p w14:paraId="6CF7E4DE" w14:textId="77777777" w:rsidR="00E034D0" w:rsidRPr="007E4CDA" w:rsidRDefault="00E034D0" w:rsidP="00E034D0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7E4CD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fr-FR"/>
        </w:rPr>
        <w:t>(Précédé de la mention « lu et approuvé »)</w:t>
      </w:r>
    </w:p>
    <w:p w14:paraId="7D1400DF" w14:textId="77777777" w:rsidR="00E034D0" w:rsidRDefault="00E034D0" w:rsidP="00E034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B46DAE7" w14:textId="3B3116CA" w:rsidR="007E4CDA" w:rsidRPr="007E4CDA" w:rsidRDefault="007E4CDA" w:rsidP="007E4CDA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</w:p>
    <w:sectPr w:rsidR="007E4CDA" w:rsidRPr="007E4CDA" w:rsidSect="0008587A">
      <w:headerReference w:type="default" r:id="rId7"/>
      <w:footerReference w:type="even" r:id="rId8"/>
      <w:footerReference w:type="default" r:id="rId9"/>
      <w:pgSz w:w="11907" w:h="16840" w:code="9"/>
      <w:pgMar w:top="567" w:right="1134" w:bottom="426" w:left="1134" w:header="720" w:footer="1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996B4" w14:textId="77777777" w:rsidR="007E4CDA" w:rsidRDefault="007E4CDA" w:rsidP="007E4CDA">
      <w:pPr>
        <w:spacing w:after="0" w:line="240" w:lineRule="auto"/>
      </w:pPr>
      <w:r>
        <w:separator/>
      </w:r>
    </w:p>
  </w:endnote>
  <w:endnote w:type="continuationSeparator" w:id="0">
    <w:p w14:paraId="5A6559A8" w14:textId="77777777" w:rsidR="007E4CDA" w:rsidRDefault="007E4CDA" w:rsidP="007E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98415" w14:textId="77777777" w:rsidR="00BC2BD2" w:rsidRDefault="007E4CD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4ACDC16" w14:textId="77777777" w:rsidR="00BC2BD2" w:rsidRDefault="00A251D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6405B" w14:textId="77777777" w:rsidR="00BC2BD2" w:rsidRPr="002F0C20" w:rsidRDefault="007E4CDA" w:rsidP="00B707FE">
    <w:pPr>
      <w:pBdr>
        <w:top w:val="single" w:sz="4" w:space="1" w:color="auto"/>
      </w:pBdr>
      <w:spacing w:after="0" w:line="240" w:lineRule="auto"/>
      <w:jc w:val="center"/>
      <w:rPr>
        <w:rFonts w:ascii="Arial Narrow" w:hAnsi="Arial Narrow"/>
        <w:szCs w:val="24"/>
      </w:rPr>
    </w:pPr>
    <w:r w:rsidRPr="002F0C20">
      <w:rPr>
        <w:rFonts w:ascii="Arial Narrow" w:hAnsi="Arial Narrow"/>
        <w:szCs w:val="24"/>
      </w:rPr>
      <w:t xml:space="preserve">Agence Générale des Equipements et Produits de Santé </w:t>
    </w:r>
  </w:p>
  <w:p w14:paraId="02AFBD6D" w14:textId="3C3BA8BF" w:rsidR="00BC2BD2" w:rsidRPr="002F0C20" w:rsidRDefault="007E4CDA" w:rsidP="00B707FE">
    <w:pPr>
      <w:pBdr>
        <w:top w:val="single" w:sz="4" w:space="1" w:color="auto"/>
      </w:pBdr>
      <w:spacing w:after="0" w:line="240" w:lineRule="auto"/>
      <w:rPr>
        <w:rFonts w:ascii="Arial Narrow" w:hAnsi="Arial Narrow"/>
        <w:szCs w:val="24"/>
      </w:rPr>
    </w:pPr>
    <w:r>
      <w:rPr>
        <w:rFonts w:ascii="Arial Narrow" w:hAnsi="Arial Narrow"/>
        <w:szCs w:val="24"/>
      </w:rPr>
      <w:t>AF</w:t>
    </w:r>
    <w:r>
      <w:rPr>
        <w:rFonts w:ascii="Arial Narrow" w:hAnsi="Arial Narrow"/>
        <w:szCs w:val="24"/>
      </w:rPr>
      <w:tab/>
    </w:r>
    <w:r w:rsidRPr="002F0C20">
      <w:rPr>
        <w:rFonts w:ascii="Arial Narrow" w:hAnsi="Arial Narrow"/>
        <w:szCs w:val="24"/>
      </w:rPr>
      <w:tab/>
    </w:r>
    <w:r w:rsidR="003F5830">
      <w:rPr>
        <w:rFonts w:ascii="Arial Narrow" w:hAnsi="Arial Narrow"/>
        <w:szCs w:val="24"/>
      </w:rPr>
      <w:tab/>
    </w:r>
    <w:r w:rsidR="003F5830">
      <w:rPr>
        <w:rFonts w:ascii="Arial Narrow" w:hAnsi="Arial Narrow"/>
        <w:szCs w:val="24"/>
      </w:rPr>
      <w:tab/>
    </w:r>
    <w:r w:rsidR="006F49EB">
      <w:rPr>
        <w:rFonts w:ascii="Arial Narrow" w:hAnsi="Arial Narrow"/>
        <w:szCs w:val="24"/>
      </w:rPr>
      <w:t>Consultation</w:t>
    </w:r>
    <w:r w:rsidRPr="002F0C20">
      <w:rPr>
        <w:rFonts w:ascii="Arial Narrow" w:hAnsi="Arial Narrow"/>
        <w:szCs w:val="24"/>
      </w:rPr>
      <w:t xml:space="preserve"> n°</w:t>
    </w:r>
    <w:r>
      <w:rPr>
        <w:rFonts w:ascii="Arial Narrow" w:hAnsi="Arial Narrow"/>
        <w:szCs w:val="24"/>
      </w:rPr>
      <w:t>11</w:t>
    </w:r>
    <w:r w:rsidRPr="00200F9F">
      <w:rPr>
        <w:rFonts w:ascii="Arial Narrow" w:hAnsi="Arial Narrow"/>
        <w:szCs w:val="24"/>
      </w:rPr>
      <w:t>0.2</w:t>
    </w:r>
    <w:r w:rsidR="00A33DAA">
      <w:rPr>
        <w:rFonts w:ascii="Arial Narrow" w:hAnsi="Arial Narrow"/>
        <w:szCs w:val="24"/>
      </w:rPr>
      <w:t>5</w:t>
    </w:r>
    <w:r w:rsidRPr="00200F9F">
      <w:rPr>
        <w:rFonts w:ascii="Arial Narrow" w:hAnsi="Arial Narrow"/>
        <w:szCs w:val="24"/>
      </w:rPr>
      <w:t>-</w:t>
    </w:r>
    <w:proofErr w:type="gramStart"/>
    <w:r w:rsidR="00A33DAA">
      <w:rPr>
        <w:rFonts w:ascii="Arial Narrow" w:hAnsi="Arial Narrow"/>
        <w:szCs w:val="24"/>
      </w:rPr>
      <w:t>09</w:t>
    </w:r>
    <w:r w:rsidRPr="00200F9F">
      <w:rPr>
        <w:rFonts w:ascii="Arial Narrow" w:hAnsi="Arial Narrow"/>
        <w:szCs w:val="24"/>
      </w:rPr>
      <w:t>.</w:t>
    </w:r>
    <w:r>
      <w:rPr>
        <w:rFonts w:ascii="Arial Narrow" w:hAnsi="Arial Narrow"/>
        <w:szCs w:val="24"/>
      </w:rPr>
      <w:t>DAEF</w:t>
    </w:r>
    <w:proofErr w:type="gramEnd"/>
    <w:r>
      <w:rPr>
        <w:rFonts w:ascii="Arial Narrow" w:hAnsi="Arial Narrow"/>
        <w:szCs w:val="24"/>
      </w:rPr>
      <w:t xml:space="preserve"> LOT 2</w:t>
    </w:r>
    <w:r w:rsidRPr="00200F9F">
      <w:rPr>
        <w:rFonts w:ascii="Arial Narrow" w:hAnsi="Arial Narrow"/>
        <w:szCs w:val="24"/>
      </w:rPr>
      <w:tab/>
    </w:r>
    <w:r>
      <w:rPr>
        <w:rFonts w:ascii="Arial Narrow" w:hAnsi="Arial Narrow"/>
        <w:szCs w:val="24"/>
      </w:rPr>
      <w:tab/>
    </w:r>
    <w:r w:rsidRPr="002F0C20">
      <w:rPr>
        <w:rFonts w:ascii="Arial Narrow" w:hAnsi="Arial Narrow"/>
        <w:szCs w:val="24"/>
      </w:rPr>
      <w:tab/>
      <w:t xml:space="preserve">Page </w:t>
    </w:r>
    <w:r w:rsidRPr="002F0C20">
      <w:rPr>
        <w:rFonts w:ascii="Arial Narrow" w:hAnsi="Arial Narrow"/>
        <w:szCs w:val="24"/>
      </w:rPr>
      <w:fldChar w:fldCharType="begin"/>
    </w:r>
    <w:r w:rsidRPr="002F0C20">
      <w:rPr>
        <w:rFonts w:ascii="Arial Narrow" w:hAnsi="Arial Narrow"/>
        <w:szCs w:val="24"/>
      </w:rPr>
      <w:instrText xml:space="preserve"> PAGE </w:instrText>
    </w:r>
    <w:r w:rsidRPr="002F0C20">
      <w:rPr>
        <w:rFonts w:ascii="Arial Narrow" w:hAnsi="Arial Narrow"/>
        <w:szCs w:val="24"/>
      </w:rPr>
      <w:fldChar w:fldCharType="separate"/>
    </w:r>
    <w:r>
      <w:rPr>
        <w:rFonts w:ascii="Arial Narrow" w:hAnsi="Arial Narrow"/>
        <w:noProof/>
        <w:szCs w:val="24"/>
      </w:rPr>
      <w:t>1</w:t>
    </w:r>
    <w:r w:rsidRPr="002F0C20">
      <w:rPr>
        <w:rFonts w:ascii="Arial Narrow" w:hAnsi="Arial Narrow"/>
        <w:szCs w:val="24"/>
      </w:rPr>
      <w:fldChar w:fldCharType="end"/>
    </w:r>
    <w:r w:rsidRPr="002F0C20">
      <w:rPr>
        <w:rFonts w:ascii="Arial Narrow" w:hAnsi="Arial Narrow"/>
        <w:szCs w:val="24"/>
      </w:rPr>
      <w:t xml:space="preserve"> sur </w:t>
    </w:r>
    <w:r w:rsidRPr="002F0C20">
      <w:rPr>
        <w:rFonts w:ascii="Arial Narrow" w:hAnsi="Arial Narrow"/>
        <w:szCs w:val="24"/>
      </w:rPr>
      <w:fldChar w:fldCharType="begin"/>
    </w:r>
    <w:r w:rsidRPr="002F0C20">
      <w:rPr>
        <w:rFonts w:ascii="Arial Narrow" w:hAnsi="Arial Narrow"/>
        <w:szCs w:val="24"/>
      </w:rPr>
      <w:instrText xml:space="preserve"> NUMPAGES </w:instrText>
    </w:r>
    <w:r w:rsidRPr="002F0C20">
      <w:rPr>
        <w:rFonts w:ascii="Arial Narrow" w:hAnsi="Arial Narrow"/>
        <w:szCs w:val="24"/>
      </w:rPr>
      <w:fldChar w:fldCharType="separate"/>
    </w:r>
    <w:r>
      <w:rPr>
        <w:rFonts w:ascii="Arial Narrow" w:hAnsi="Arial Narrow"/>
        <w:noProof/>
        <w:szCs w:val="24"/>
      </w:rPr>
      <w:t>1</w:t>
    </w:r>
    <w:r w:rsidRPr="002F0C20">
      <w:rPr>
        <w:rFonts w:ascii="Arial Narrow" w:hAnsi="Arial Narrow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8D43D" w14:textId="77777777" w:rsidR="007E4CDA" w:rsidRDefault="007E4CDA" w:rsidP="007E4CDA">
      <w:pPr>
        <w:spacing w:after="0" w:line="240" w:lineRule="auto"/>
      </w:pPr>
      <w:r>
        <w:separator/>
      </w:r>
    </w:p>
  </w:footnote>
  <w:footnote w:type="continuationSeparator" w:id="0">
    <w:p w14:paraId="0BEE57F2" w14:textId="77777777" w:rsidR="007E4CDA" w:rsidRDefault="007E4CDA" w:rsidP="007E4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1F28A" w14:textId="00F2B775" w:rsidR="00BC2BD2" w:rsidRPr="000309D2" w:rsidRDefault="001211A2">
    <w:pPr>
      <w:pStyle w:val="En-tte"/>
      <w:rPr>
        <w:rFonts w:ascii="Arial Narrow" w:hAnsi="Arial Narrow"/>
        <w:color w:val="00B050"/>
        <w:sz w:val="20"/>
      </w:rPr>
    </w:pPr>
    <w:r w:rsidRPr="008A7C0B">
      <w:rPr>
        <w:noProof/>
      </w:rPr>
      <w:drawing>
        <wp:inline distT="0" distB="0" distL="0" distR="0" wp14:anchorId="77982094" wp14:editId="1B187B38">
          <wp:extent cx="914400" cy="429260"/>
          <wp:effectExtent l="0" t="0" r="0" b="889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color w:val="00B050"/>
        <w:sz w:val="20"/>
      </w:rPr>
      <w:tab/>
      <w:t xml:space="preserve">                      </w:t>
    </w:r>
    <w:r>
      <w:rPr>
        <w:rFonts w:ascii="Verdana" w:hAnsi="Verdana"/>
        <w:noProof/>
        <w:color w:val="0062AE"/>
        <w:sz w:val="16"/>
        <w:szCs w:val="16"/>
      </w:rPr>
      <w:drawing>
        <wp:inline distT="0" distB="0" distL="0" distR="0" wp14:anchorId="3CACA449" wp14:editId="5160C7B6">
          <wp:extent cx="2067560" cy="389890"/>
          <wp:effectExtent l="0" t="0" r="8890" b="1016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56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hybridMultilevel"/>
    <w:tmpl w:val="22221A7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93F4761"/>
    <w:multiLevelType w:val="hybridMultilevel"/>
    <w:tmpl w:val="98C68AE2"/>
    <w:lvl w:ilvl="0" w:tplc="D5406F26">
      <w:numFmt w:val="bullet"/>
      <w:lvlText w:val="-"/>
      <w:lvlJc w:val="left"/>
      <w:pPr>
        <w:ind w:left="720" w:hanging="360"/>
      </w:pPr>
      <w:rPr>
        <w:rFonts w:ascii="Calibri" w:eastAsia="Microsoft Sans Serif" w:hAnsi="Calibri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CDA"/>
    <w:rsid w:val="001211A2"/>
    <w:rsid w:val="003E662B"/>
    <w:rsid w:val="003F5830"/>
    <w:rsid w:val="006F49EB"/>
    <w:rsid w:val="007D1882"/>
    <w:rsid w:val="007E4CDA"/>
    <w:rsid w:val="008E48CE"/>
    <w:rsid w:val="00A251D9"/>
    <w:rsid w:val="00A33DAA"/>
    <w:rsid w:val="00E0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666C5A"/>
  <w15:docId w15:val="{9B5A3927-5D63-46EC-ABC3-A7F94137B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E4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4CDA"/>
  </w:style>
  <w:style w:type="paragraph" w:styleId="En-tte">
    <w:name w:val="header"/>
    <w:basedOn w:val="Normal"/>
    <w:link w:val="En-tteCar"/>
    <w:uiPriority w:val="99"/>
    <w:unhideWhenUsed/>
    <w:rsid w:val="007E4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4CDA"/>
  </w:style>
  <w:style w:type="character" w:styleId="Numrodepage">
    <w:name w:val="page number"/>
    <w:basedOn w:val="Policepardfaut"/>
    <w:rsid w:val="007E4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3.png@01DC5E1D.B9FFE4D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Laetitia (EPS)</dc:creator>
  <cp:lastModifiedBy>AZEVEDO Sandra</cp:lastModifiedBy>
  <cp:revision>2</cp:revision>
  <dcterms:created xsi:type="dcterms:W3CDTF">2025-11-26T09:25:00Z</dcterms:created>
  <dcterms:modified xsi:type="dcterms:W3CDTF">2025-11-26T09:25:00Z</dcterms:modified>
</cp:coreProperties>
</file>